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98135" w14:textId="77777777" w:rsidR="00FE067E" w:rsidRPr="004861DB" w:rsidRDefault="00CD36CF" w:rsidP="00CC1F3B">
      <w:pPr>
        <w:pStyle w:val="TitlePageOrigin"/>
        <w:rPr>
          <w:color w:val="auto"/>
        </w:rPr>
      </w:pPr>
      <w:r w:rsidRPr="004861DB">
        <w:rPr>
          <w:color w:val="auto"/>
        </w:rPr>
        <w:t>WEST virginia legislature</w:t>
      </w:r>
    </w:p>
    <w:p w14:paraId="31EE9151" w14:textId="0CD41FFB" w:rsidR="00CD36CF" w:rsidRPr="004861DB" w:rsidRDefault="00CD36CF" w:rsidP="00CC1F3B">
      <w:pPr>
        <w:pStyle w:val="TitlePageSession"/>
        <w:rPr>
          <w:color w:val="auto"/>
        </w:rPr>
      </w:pPr>
      <w:r w:rsidRPr="004861DB">
        <w:rPr>
          <w:color w:val="auto"/>
        </w:rPr>
        <w:t>20</w:t>
      </w:r>
      <w:r w:rsidR="00CB1ADC" w:rsidRPr="004861DB">
        <w:rPr>
          <w:color w:val="auto"/>
        </w:rPr>
        <w:t>2</w:t>
      </w:r>
      <w:r w:rsidR="00CB19C4" w:rsidRPr="004861DB">
        <w:rPr>
          <w:color w:val="auto"/>
        </w:rPr>
        <w:t>1</w:t>
      </w:r>
      <w:r w:rsidRPr="004861DB">
        <w:rPr>
          <w:color w:val="auto"/>
        </w:rPr>
        <w:t xml:space="preserve"> regular session</w:t>
      </w:r>
    </w:p>
    <w:p w14:paraId="284999B5" w14:textId="79EABF97" w:rsidR="00CD36CF" w:rsidRPr="004861DB" w:rsidRDefault="0082017B" w:rsidP="00CC1F3B">
      <w:pPr>
        <w:pStyle w:val="TitlePageBillPrefix"/>
        <w:rPr>
          <w:color w:val="auto"/>
        </w:rPr>
      </w:pPr>
      <w:r w:rsidRPr="004861DB">
        <w:rPr>
          <w:rFonts w:cs="Arial"/>
          <w:noProof/>
          <w:color w:val="auto"/>
          <w:szCs w:val="24"/>
        </w:rPr>
        <mc:AlternateContent>
          <mc:Choice Requires="wps">
            <w:drawing>
              <wp:anchor distT="0" distB="0" distL="114300" distR="114300" simplePos="0" relativeHeight="251659264" behindDoc="0" locked="0" layoutInCell="1" allowOverlap="1" wp14:anchorId="3E3E6E43" wp14:editId="0B5261B6">
                <wp:simplePos x="0" y="0"/>
                <wp:positionH relativeFrom="column">
                  <wp:posOffset>7715249</wp:posOffset>
                </wp:positionH>
                <wp:positionV relativeFrom="paragraph">
                  <wp:posOffset>479425</wp:posOffset>
                </wp:positionV>
                <wp:extent cx="231775" cy="619125"/>
                <wp:effectExtent l="0" t="0" r="15875" b="28575"/>
                <wp:wrapNone/>
                <wp:docPr id="1" name="Fiscal"/>
                <wp:cNvGraphicFramePr/>
                <a:graphic xmlns:a="http://schemas.openxmlformats.org/drawingml/2006/main">
                  <a:graphicData uri="http://schemas.microsoft.com/office/word/2010/wordprocessingShape">
                    <wps:wsp>
                      <wps:cNvSpPr txBox="1"/>
                      <wps:spPr>
                        <a:xfrm flipH="1">
                          <a:off x="0" y="0"/>
                          <a:ext cx="231775" cy="619125"/>
                        </a:xfrm>
                        <a:prstGeom prst="rect">
                          <a:avLst/>
                        </a:prstGeom>
                        <a:noFill/>
                        <a:ln w="6350">
                          <a:solidFill>
                            <a:prstClr val="black"/>
                          </a:solidFill>
                        </a:ln>
                      </wps:spPr>
                      <wps:txbx>
                        <w:txbxContent>
                          <w:p w14:paraId="1C01665A" w14:textId="68B48764" w:rsidR="0082017B" w:rsidRPr="0082017B" w:rsidRDefault="0082017B" w:rsidP="0082017B">
                            <w:pPr>
                              <w:jc w:val="center"/>
                              <w:rPr>
                                <w:rFonts w:cs="Arial"/>
                                <w:b/>
                              </w:rPr>
                            </w:pPr>
                            <w:r w:rsidRPr="008201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6E43" id="_x0000_t202" coordsize="21600,21600" o:spt="202" path="m,l,21600r21600,l21600,xe">
                <v:stroke joinstyle="miter"/>
                <v:path gradientshapeok="t" o:connecttype="rect"/>
              </v:shapetype>
              <v:shape id="Fiscal" o:spid="_x0000_s1026" type="#_x0000_t202" style="position:absolute;left:0;text-align:left;margin-left:607.5pt;margin-top:37.75pt;width:18.25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" filled="f" strokeweight=".5pt">
                <v:textbox inset="0,5pt,0,0">
                  <w:txbxContent>
                    <w:p w14:paraId="1C01665A" w14:textId="68B48764" w:rsidR="0082017B" w:rsidRPr="0082017B" w:rsidRDefault="0082017B" w:rsidP="0082017B">
                      <w:pPr>
                        <w:jc w:val="center"/>
                        <w:rPr>
                          <w:rFonts w:cs="Arial"/>
                          <w:b/>
                        </w:rPr>
                      </w:pPr>
                      <w:r w:rsidRPr="0082017B">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4861DB">
            <w:rPr>
              <w:color w:val="auto"/>
            </w:rPr>
            <w:t>Introduced</w:t>
          </w:r>
        </w:sdtContent>
      </w:sdt>
    </w:p>
    <w:p w14:paraId="2A9A80F5" w14:textId="18F27668" w:rsidR="00CD36CF" w:rsidRPr="004861DB" w:rsidRDefault="000B2F9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42181" w:rsidRPr="004861DB">
            <w:rPr>
              <w:color w:val="auto"/>
            </w:rPr>
            <w:t>Senate</w:t>
          </w:r>
        </w:sdtContent>
      </w:sdt>
      <w:r w:rsidR="00303684" w:rsidRPr="004861DB">
        <w:rPr>
          <w:color w:val="auto"/>
        </w:rPr>
        <w:t xml:space="preserve"> </w:t>
      </w:r>
      <w:r w:rsidR="00CD36CF" w:rsidRPr="004861DB">
        <w:rPr>
          <w:color w:val="auto"/>
        </w:rPr>
        <w:t xml:space="preserve">Bill </w:t>
      </w:r>
      <w:sdt>
        <w:sdtPr>
          <w:rPr>
            <w:color w:val="auto"/>
          </w:rPr>
          <w:tag w:val="BNum"/>
          <w:id w:val="1645317809"/>
          <w:lock w:val="sdtLocked"/>
          <w:placeholder>
            <w:docPart w:val="7CD44D7481684EFBB2169CAE07E0AB86"/>
          </w:placeholder>
          <w:text/>
        </w:sdtPr>
        <w:sdtEndPr/>
        <w:sdtContent>
          <w:r w:rsidR="006651DC">
            <w:rPr>
              <w:color w:val="auto"/>
            </w:rPr>
            <w:t>22</w:t>
          </w:r>
        </w:sdtContent>
      </w:sdt>
    </w:p>
    <w:p w14:paraId="0452066F" w14:textId="3FF01352" w:rsidR="00CD36CF" w:rsidRPr="004861DB" w:rsidRDefault="00CD36CF" w:rsidP="00CC1F3B">
      <w:pPr>
        <w:pStyle w:val="Sponsors"/>
        <w:rPr>
          <w:color w:val="auto"/>
        </w:rPr>
      </w:pPr>
      <w:r w:rsidRPr="004861DB">
        <w:rPr>
          <w:color w:val="auto"/>
        </w:rPr>
        <w:t xml:space="preserve">By </w:t>
      </w:r>
      <w:sdt>
        <w:sdtPr>
          <w:rPr>
            <w:color w:val="auto"/>
          </w:rPr>
          <w:tag w:val="Sponsors"/>
          <w:id w:val="1589585889"/>
          <w:placeholder>
            <w:docPart w:val="BC6A277E70A54C5D83F0F91084EB54B0"/>
          </w:placeholder>
          <w:text w:multiLine="1"/>
        </w:sdtPr>
        <w:sdtEndPr/>
        <w:sdtContent>
          <w:r w:rsidR="00242181" w:rsidRPr="004861DB">
            <w:rPr>
              <w:color w:val="auto"/>
            </w:rPr>
            <w:t>Senator</w:t>
          </w:r>
          <w:r w:rsidR="00FC04BE">
            <w:rPr>
              <w:color w:val="auto"/>
            </w:rPr>
            <w:t>s</w:t>
          </w:r>
          <w:r w:rsidR="00242181" w:rsidRPr="004861DB">
            <w:rPr>
              <w:color w:val="auto"/>
            </w:rPr>
            <w:t xml:space="preserve"> </w:t>
          </w:r>
          <w:r w:rsidR="0067795E" w:rsidRPr="004861DB">
            <w:rPr>
              <w:color w:val="auto"/>
            </w:rPr>
            <w:t>Romano</w:t>
          </w:r>
          <w:r w:rsidR="00FC04BE">
            <w:rPr>
              <w:color w:val="auto"/>
            </w:rPr>
            <w:t>, Hamilton, Baldwin, Jeffries</w:t>
          </w:r>
        </w:sdtContent>
      </w:sdt>
      <w:r w:rsidR="00337969">
        <w:rPr>
          <w:color w:val="auto"/>
        </w:rPr>
        <w:t>, Caputo</w:t>
      </w:r>
      <w:r w:rsidR="000B2F98">
        <w:rPr>
          <w:color w:val="auto"/>
        </w:rPr>
        <w:t>, and Stollings</w:t>
      </w:r>
    </w:p>
    <w:p w14:paraId="59CD721E" w14:textId="311D74AF" w:rsidR="00E831B3" w:rsidRPr="004861DB" w:rsidRDefault="00CD36CF" w:rsidP="005F2461">
      <w:pPr>
        <w:pStyle w:val="References"/>
        <w:rPr>
          <w:color w:val="auto"/>
        </w:rPr>
      </w:pPr>
      <w:r w:rsidRPr="004861DB">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6651DC" w:rsidRPr="006651DC">
            <w:rPr>
              <w:rFonts w:cs="Times New Roman"/>
              <w:color w:val="auto"/>
              <w:szCs w:val="24"/>
            </w:rPr>
            <w:t>Introduced February 10, 2021; referred</w:t>
          </w:r>
          <w:r w:rsidR="006651DC" w:rsidRPr="006651DC">
            <w:rPr>
              <w:rFonts w:cs="Times New Roman"/>
              <w:color w:val="auto"/>
              <w:szCs w:val="24"/>
            </w:rPr>
            <w:br/>
            <w:t xml:space="preserve">to the Committee on </w:t>
          </w:r>
        </w:sdtContent>
      </w:sdt>
      <w:r w:rsidR="00455712">
        <w:rPr>
          <w:rFonts w:cs="Times New Roman"/>
          <w:color w:val="auto"/>
          <w:szCs w:val="24"/>
        </w:rPr>
        <w:t>Banking and Insurance; and then to the Committee on Finance</w:t>
      </w:r>
      <w:r w:rsidRPr="004861DB">
        <w:rPr>
          <w:color w:val="auto"/>
        </w:rPr>
        <w:t>]</w:t>
      </w:r>
    </w:p>
    <w:p w14:paraId="395C756A" w14:textId="727DD98E" w:rsidR="009677FF" w:rsidRPr="004861DB" w:rsidRDefault="0000526A" w:rsidP="009677FF">
      <w:pPr>
        <w:pStyle w:val="TitleSection"/>
        <w:rPr>
          <w:color w:val="auto"/>
        </w:rPr>
      </w:pPr>
      <w:r w:rsidRPr="004861DB">
        <w:rPr>
          <w:color w:val="auto"/>
        </w:rPr>
        <w:lastRenderedPageBreak/>
        <w:t>A BILL</w:t>
      </w:r>
      <w:r w:rsidR="00242181" w:rsidRPr="004861DB">
        <w:rPr>
          <w:color w:val="auto"/>
        </w:rPr>
        <w:t xml:space="preserve"> </w:t>
      </w:r>
      <w:r w:rsidR="009677FF" w:rsidRPr="004861DB">
        <w:rPr>
          <w:color w:val="auto"/>
        </w:rPr>
        <w:t>to amend and reenact §33-3-33 of the Code of West Virginia, 1931, as amended, relating to surcharge on fire and casualty insurance policies for purpose of funding volunteer fire departments; providing that surcharge be increased to one percent beginning January 1, 202</w:t>
      </w:r>
      <w:r w:rsidR="006F2293" w:rsidRPr="004861DB">
        <w:rPr>
          <w:color w:val="auto"/>
        </w:rPr>
        <w:t>1</w:t>
      </w:r>
      <w:r w:rsidR="009677FF" w:rsidRPr="004861DB">
        <w:rPr>
          <w:color w:val="auto"/>
        </w:rPr>
        <w:t>; and deleting obsolete language.</w:t>
      </w:r>
    </w:p>
    <w:p w14:paraId="4088C3A2" w14:textId="5512E151" w:rsidR="00303684" w:rsidRPr="004861DB" w:rsidRDefault="00303684" w:rsidP="00CC1F3B">
      <w:pPr>
        <w:pStyle w:val="EnactingClause"/>
        <w:rPr>
          <w:color w:val="auto"/>
        </w:rPr>
        <w:sectPr w:rsidR="00303684" w:rsidRPr="004861DB" w:rsidSect="002257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861DB">
        <w:rPr>
          <w:color w:val="auto"/>
        </w:rPr>
        <w:t>Be it enacted by the Legislature of West Virginia:</w:t>
      </w:r>
    </w:p>
    <w:p w14:paraId="7595A8D3" w14:textId="1AECD96D" w:rsidR="00171177" w:rsidRPr="004861DB" w:rsidRDefault="00171177" w:rsidP="00171177">
      <w:pPr>
        <w:pStyle w:val="ArticleHeading"/>
        <w:rPr>
          <w:color w:val="auto"/>
        </w:rPr>
      </w:pPr>
      <w:r w:rsidRPr="004861DB">
        <w:rPr>
          <w:color w:val="auto"/>
        </w:rPr>
        <w:t>ARTICLE 3.  LICENSING, FEES AND TAXATION OF INSURERS.</w:t>
      </w:r>
    </w:p>
    <w:p w14:paraId="67FD2816" w14:textId="77777777" w:rsidR="00171177" w:rsidRPr="004861DB" w:rsidRDefault="00171177" w:rsidP="00171177">
      <w:pPr>
        <w:pStyle w:val="SectionHeading"/>
        <w:rPr>
          <w:color w:val="auto"/>
        </w:rPr>
      </w:pPr>
      <w:r w:rsidRPr="004861DB">
        <w:rPr>
          <w:color w:val="auto"/>
        </w:rPr>
        <w:t xml:space="preserve">§33-3-33. Surcharge on fire and casualty insurance policies to benefit volunteer and part-volunteer fire departments; </w:t>
      </w:r>
      <w:r w:rsidRPr="004861DB">
        <w:rPr>
          <w:strike/>
          <w:color w:val="auto"/>
        </w:rPr>
        <w:t>Public Employees Insurance Agency and municipal pension plans</w:t>
      </w:r>
      <w:r w:rsidRPr="004861DB">
        <w:rPr>
          <w:color w:val="auto"/>
        </w:rPr>
        <w:t xml:space="preserve"> special fund created; allocation of proceeds; effective date.</w:t>
      </w:r>
    </w:p>
    <w:p w14:paraId="6D6EEBBC" w14:textId="77777777" w:rsidR="00171177" w:rsidRPr="004861DB" w:rsidRDefault="00171177" w:rsidP="00171177">
      <w:pPr>
        <w:pStyle w:val="SectionBody"/>
        <w:rPr>
          <w:color w:val="auto"/>
        </w:rPr>
      </w:pPr>
      <w:r w:rsidRPr="004861DB">
        <w:rPr>
          <w:color w:val="auto"/>
        </w:rPr>
        <w:t xml:space="preserve">(a)(1) </w:t>
      </w:r>
      <w:r w:rsidRPr="004861DB">
        <w:rPr>
          <w:strike/>
          <w:color w:val="auto"/>
        </w:rPr>
        <w:t>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5356734C" w14:textId="77777777" w:rsidR="00171177" w:rsidRPr="004861DB" w:rsidRDefault="00171177" w:rsidP="00171177">
      <w:pPr>
        <w:pStyle w:val="SectionBody"/>
        <w:rPr>
          <w:strike/>
          <w:color w:val="auto"/>
        </w:rPr>
      </w:pPr>
      <w:r w:rsidRPr="004861DB">
        <w:rPr>
          <w:strike/>
          <w:color w:val="auto"/>
        </w:rPr>
        <w:t>(2)</w:t>
      </w:r>
      <w:r w:rsidRPr="004861DB">
        <w:rPr>
          <w:color w:val="auto"/>
        </w:rPr>
        <w:t xml:space="preserve"> </w:t>
      </w:r>
      <w:r w:rsidRPr="004861DB">
        <w:rPr>
          <w:strike/>
          <w:color w:val="auto"/>
        </w:rPr>
        <w:t>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369208F2" w14:textId="155E6EC4" w:rsidR="00171177" w:rsidRPr="004861DB" w:rsidRDefault="00171177" w:rsidP="00171177">
      <w:pPr>
        <w:pStyle w:val="SectionBody"/>
        <w:rPr>
          <w:color w:val="auto"/>
        </w:rPr>
      </w:pPr>
      <w:r w:rsidRPr="004861DB">
        <w:rPr>
          <w:strike/>
          <w:color w:val="auto"/>
        </w:rPr>
        <w:t>(3)</w:t>
      </w:r>
      <w:r w:rsidRPr="004861DB">
        <w:rPr>
          <w:color w:val="auto"/>
        </w:rPr>
        <w:t xml:space="preserve"> After December 31, 2005 </w:t>
      </w:r>
      <w:r w:rsidRPr="004861DB">
        <w:rPr>
          <w:color w:val="auto"/>
          <w:u w:val="single"/>
        </w:rPr>
        <w:t>through December 31, 202</w:t>
      </w:r>
      <w:r w:rsidR="00A25D0E" w:rsidRPr="004861DB">
        <w:rPr>
          <w:color w:val="auto"/>
          <w:u w:val="single"/>
        </w:rPr>
        <w:t>1</w:t>
      </w:r>
      <w:r w:rsidRPr="004861DB">
        <w:rPr>
          <w:color w:val="auto"/>
          <w:u w:val="single"/>
        </w:rPr>
        <w:t>,</w:t>
      </w:r>
      <w:r w:rsidRPr="004861DB">
        <w:rPr>
          <w:color w:val="auto"/>
        </w:rPr>
        <w:t xml:space="preserve"> </w:t>
      </w:r>
      <w:r w:rsidRPr="004861DB">
        <w:rPr>
          <w:strike/>
          <w:color w:val="auto"/>
        </w:rPr>
        <w:t>for the purpose of providing</w:t>
      </w:r>
      <w:r w:rsidRPr="004861DB">
        <w:rPr>
          <w:color w:val="auto"/>
        </w:rPr>
        <w:t xml:space="preserve"> </w:t>
      </w:r>
      <w:r w:rsidRPr="004861DB">
        <w:rPr>
          <w:color w:val="auto"/>
          <w:u w:val="single"/>
        </w:rPr>
        <w:t>to provide</w:t>
      </w:r>
      <w:r w:rsidRPr="004861DB">
        <w:rPr>
          <w:color w:val="auto"/>
        </w:rPr>
        <w:t xml:space="preserve"> additional revenue for volunteer fire departments and part-volunteer fire departments, there is hereby authorized and imposed on the policyholder of any fire insurance policy or casualty </w:t>
      </w:r>
      <w:r w:rsidRPr="004861DB">
        <w:rPr>
          <w:color w:val="auto"/>
        </w:rPr>
        <w:lastRenderedPageBreak/>
        <w:t xml:space="preserve">insurance policy issued by any insurer, authorized or unauthorized, or by any risk retention group, a policy surcharge equal to 55 one hundredths of one percent of the taxable premium for each </w:t>
      </w:r>
      <w:r w:rsidRPr="004861DB">
        <w:rPr>
          <w:strike/>
          <w:color w:val="auto"/>
        </w:rPr>
        <w:t>such</w:t>
      </w:r>
      <w:r w:rsidRPr="004861DB">
        <w:rPr>
          <w:color w:val="auto"/>
        </w:rPr>
        <w:t xml:space="preserve"> policy. </w:t>
      </w:r>
      <w:r w:rsidRPr="004861DB">
        <w:rPr>
          <w:color w:val="auto"/>
          <w:u w:val="single"/>
        </w:rPr>
        <w:t>Beginning January 1, 202</w:t>
      </w:r>
      <w:r w:rsidR="00A25D0E" w:rsidRPr="004861DB">
        <w:rPr>
          <w:color w:val="auto"/>
          <w:u w:val="single"/>
        </w:rPr>
        <w:t>2</w:t>
      </w:r>
      <w:r w:rsidRPr="004861DB">
        <w:rPr>
          <w:color w:val="auto"/>
          <w:u w:val="single"/>
        </w:rPr>
        <w:t>, the policy surcharge imposed in this subdivision is increased from 55 one hundredths of one percent to one percent.</w:t>
      </w:r>
    </w:p>
    <w:p w14:paraId="1B6DF9B1" w14:textId="77777777" w:rsidR="00171177" w:rsidRPr="004861DB" w:rsidRDefault="00171177" w:rsidP="00171177">
      <w:pPr>
        <w:pStyle w:val="SectionBody"/>
        <w:rPr>
          <w:color w:val="auto"/>
        </w:rPr>
      </w:pPr>
      <w:r w:rsidRPr="004861DB">
        <w:rPr>
          <w:strike/>
          <w:color w:val="auto"/>
        </w:rPr>
        <w:t>(4)</w:t>
      </w:r>
      <w:r w:rsidRPr="004861DB">
        <w:rPr>
          <w:color w:val="auto"/>
        </w:rPr>
        <w:t xml:space="preserve"> </w:t>
      </w:r>
      <w:r w:rsidRPr="004861DB">
        <w:rPr>
          <w:color w:val="auto"/>
          <w:u w:val="single"/>
        </w:rPr>
        <w:t>(2)</w:t>
      </w:r>
      <w:r w:rsidRPr="004861DB">
        <w:rPr>
          <w:color w:val="auto"/>
        </w:rPr>
        <w:t xml:space="preserve">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6510C39B" w14:textId="77777777" w:rsidR="00171177" w:rsidRPr="004861DB" w:rsidRDefault="00171177" w:rsidP="00171177">
      <w:pPr>
        <w:pStyle w:val="SectionBody"/>
        <w:rPr>
          <w:color w:val="auto"/>
        </w:rPr>
      </w:pPr>
      <w:r w:rsidRPr="004861DB">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w:t>
      </w:r>
    </w:p>
    <w:p w14:paraId="4F2CF603" w14:textId="77777777" w:rsidR="00171177" w:rsidRPr="004861DB" w:rsidRDefault="00171177" w:rsidP="00171177">
      <w:pPr>
        <w:pStyle w:val="SectionBody"/>
        <w:rPr>
          <w:color w:val="auto"/>
        </w:rPr>
      </w:pPr>
      <w:r w:rsidRPr="004861DB">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0AE6AFBA" w14:textId="77777777" w:rsidR="00171177" w:rsidRPr="004861DB" w:rsidRDefault="00171177" w:rsidP="00171177">
      <w:pPr>
        <w:pStyle w:val="SectionBody"/>
        <w:rPr>
          <w:color w:val="auto"/>
        </w:rPr>
      </w:pPr>
      <w:r w:rsidRPr="004861DB">
        <w:rPr>
          <w:color w:val="auto"/>
        </w:rPr>
        <w:t xml:space="preserve">(d)(1)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w:t>
      </w:r>
      <w:r w:rsidRPr="004861DB">
        <w:rPr>
          <w:color w:val="auto"/>
        </w:rPr>
        <w:lastRenderedPageBreak/>
        <w:t xml:space="preserve">equal share basis by the State Treasurer. </w:t>
      </w:r>
      <w:r w:rsidRPr="004861DB">
        <w:rPr>
          <w:strike/>
          <w:color w:val="auto"/>
        </w:rPr>
        <w:t>After June 30, 2005, the money received from the surcharge shall be distributed as specified in subdivisions (2) and (3) of this subsection.</w:t>
      </w:r>
    </w:p>
    <w:p w14:paraId="4EF035DB" w14:textId="77777777" w:rsidR="00171177" w:rsidRPr="004861DB" w:rsidRDefault="00171177" w:rsidP="00171177">
      <w:pPr>
        <w:pStyle w:val="SectionBody"/>
        <w:rPr>
          <w:strike/>
          <w:color w:val="auto"/>
        </w:rPr>
      </w:pPr>
      <w:r w:rsidRPr="004861DB">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04EF0BE" w14:textId="77777777" w:rsidR="00171177" w:rsidRPr="004861DB" w:rsidRDefault="00171177" w:rsidP="00171177">
      <w:pPr>
        <w:pStyle w:val="SectionBody"/>
        <w:rPr>
          <w:strike/>
          <w:color w:val="auto"/>
        </w:rPr>
      </w:pPr>
      <w:r w:rsidRPr="004861DB">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remaining portion shall be transferred to the special account in the State Treasury, known as the Municipal Pensions and Protection Fund.</w:t>
      </w:r>
    </w:p>
    <w:p w14:paraId="1F768F3A" w14:textId="77777777" w:rsidR="00171177" w:rsidRPr="004861DB" w:rsidRDefault="00171177" w:rsidP="00171177">
      <w:pPr>
        <w:pStyle w:val="SectionBody"/>
        <w:rPr>
          <w:strike/>
          <w:color w:val="auto"/>
        </w:rPr>
      </w:pPr>
      <w:r w:rsidRPr="004861DB">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2261749F" w14:textId="77777777" w:rsidR="00171177" w:rsidRPr="004861DB" w:rsidRDefault="00171177" w:rsidP="00171177">
      <w:pPr>
        <w:pStyle w:val="SectionBody"/>
        <w:rPr>
          <w:color w:val="auto"/>
        </w:rPr>
      </w:pPr>
      <w:r w:rsidRPr="004861DB">
        <w:rPr>
          <w:strike/>
          <w:color w:val="auto"/>
        </w:rPr>
        <w:t>(4)</w:t>
      </w:r>
      <w:r w:rsidRPr="004861DB">
        <w:rPr>
          <w:color w:val="auto"/>
        </w:rPr>
        <w:t xml:space="preserve"> </w:t>
      </w:r>
      <w:r w:rsidRPr="004861DB">
        <w:rPr>
          <w:color w:val="auto"/>
          <w:u w:val="single"/>
        </w:rPr>
        <w:t>(2)</w:t>
      </w:r>
      <w:r w:rsidRPr="004861DB">
        <w:rPr>
          <w:color w:val="auto"/>
        </w:rPr>
        <w:t xml:space="preserve"> 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§8-15-8a of this code.</w:t>
      </w:r>
    </w:p>
    <w:p w14:paraId="0FC3B55B" w14:textId="5BAB8C98" w:rsidR="00171177" w:rsidRPr="004861DB" w:rsidRDefault="00171177" w:rsidP="00171177">
      <w:pPr>
        <w:pStyle w:val="SectionBody"/>
        <w:rPr>
          <w:color w:val="auto"/>
        </w:rPr>
        <w:sectPr w:rsidR="00171177" w:rsidRPr="004861DB" w:rsidSect="00225714">
          <w:type w:val="continuous"/>
          <w:pgSz w:w="12240" w:h="15840" w:code="1"/>
          <w:pgMar w:top="1440" w:right="1440" w:bottom="1440" w:left="1440" w:header="720" w:footer="720" w:gutter="0"/>
          <w:lnNumType w:countBy="1" w:restart="newSection"/>
          <w:cols w:space="720"/>
          <w:docGrid w:linePitch="360"/>
        </w:sectPr>
      </w:pPr>
      <w:r w:rsidRPr="004861DB">
        <w:rPr>
          <w:color w:val="auto"/>
        </w:rPr>
        <w:t>(e) The allocation, distribution and use of revenues provided in the Fire Protection Fund are subject to §8-15-8a and §8-15-8b of this code</w:t>
      </w:r>
      <w:r w:rsidR="001B797E" w:rsidRPr="004861DB">
        <w:rPr>
          <w:color w:val="auto"/>
        </w:rPr>
        <w:t>.</w:t>
      </w:r>
    </w:p>
    <w:p w14:paraId="59C606C0" w14:textId="55370D40" w:rsidR="008736AA" w:rsidRPr="004861DB" w:rsidRDefault="008736AA" w:rsidP="00171177">
      <w:pPr>
        <w:pStyle w:val="SectionHeading"/>
        <w:rPr>
          <w:color w:val="auto"/>
        </w:rPr>
      </w:pPr>
    </w:p>
    <w:p w14:paraId="5179D7DE" w14:textId="0C072278" w:rsidR="006865E9" w:rsidRPr="004861DB" w:rsidRDefault="00CF1DCA" w:rsidP="00CC1F3B">
      <w:pPr>
        <w:pStyle w:val="Note"/>
        <w:rPr>
          <w:color w:val="auto"/>
        </w:rPr>
      </w:pPr>
      <w:r w:rsidRPr="004861DB">
        <w:rPr>
          <w:color w:val="auto"/>
        </w:rPr>
        <w:t>NOTE: The</w:t>
      </w:r>
      <w:r w:rsidR="006865E9" w:rsidRPr="004861DB">
        <w:rPr>
          <w:color w:val="auto"/>
        </w:rPr>
        <w:t xml:space="preserve"> purpose of this bill is to </w:t>
      </w:r>
      <w:r w:rsidR="00171177" w:rsidRPr="004861DB">
        <w:rPr>
          <w:color w:val="auto"/>
        </w:rPr>
        <w:t>restore to one percent the surcharge on fire and casualty insurance policies to fund volunteer fire departments. Obsolete language is removed.</w:t>
      </w:r>
    </w:p>
    <w:p w14:paraId="4A5B52D0" w14:textId="191F5031" w:rsidR="006865E9" w:rsidRPr="004861DB" w:rsidRDefault="00AE48A0" w:rsidP="00CC1F3B">
      <w:pPr>
        <w:pStyle w:val="Note"/>
        <w:rPr>
          <w:color w:val="auto"/>
        </w:rPr>
      </w:pPr>
      <w:r w:rsidRPr="004861DB">
        <w:rPr>
          <w:color w:val="auto"/>
        </w:rPr>
        <w:t>Strike-throughs indicate language that would be stricken from a heading or the present law</w:t>
      </w:r>
      <w:r w:rsidR="00CE7971" w:rsidRPr="004861DB">
        <w:rPr>
          <w:color w:val="auto"/>
        </w:rPr>
        <w:t>,</w:t>
      </w:r>
      <w:r w:rsidRPr="004861DB">
        <w:rPr>
          <w:color w:val="auto"/>
        </w:rPr>
        <w:t xml:space="preserve"> and underscoring indicates new language that would be added.</w:t>
      </w:r>
    </w:p>
    <w:sectPr w:rsidR="006865E9" w:rsidRPr="004861DB" w:rsidSect="002257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64E39" w14:textId="77777777" w:rsidR="005A3DAE" w:rsidRPr="00B844FE" w:rsidRDefault="005A3DAE" w:rsidP="00B844FE">
      <w:r>
        <w:separator/>
      </w:r>
    </w:p>
  </w:endnote>
  <w:endnote w:type="continuationSeparator" w:id="0">
    <w:p w14:paraId="3611191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A50E6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B0CE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37EC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BE39E" w14:textId="77777777" w:rsidR="005A3DAE" w:rsidRPr="00B844FE" w:rsidRDefault="005A3DAE" w:rsidP="00B844FE">
      <w:r>
        <w:separator/>
      </w:r>
    </w:p>
  </w:footnote>
  <w:footnote w:type="continuationSeparator" w:id="0">
    <w:p w14:paraId="6554BD9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67451" w14:textId="788C7435" w:rsidR="002A0269" w:rsidRPr="00B844FE" w:rsidRDefault="000B2F98">
    <w:pPr>
      <w:pStyle w:val="Header"/>
    </w:pPr>
    <w:sdt>
      <w:sdtPr>
        <w:id w:val="-684364211"/>
        <w:placeholder>
          <w:docPart w:val="543F7F9FAEAE4ECD8FBE26096A4517D4"/>
        </w:placeholder>
        <w:temporary/>
        <w:showingPlcHdr/>
        <w15:appearance w15:val="hidden"/>
      </w:sdtPr>
      <w:sdtEndPr/>
      <w:sdtContent>
        <w:r w:rsidR="006651D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6651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2BBF5" w14:textId="43BDB53D" w:rsidR="00C33014" w:rsidRPr="00C33014" w:rsidRDefault="00AE48A0" w:rsidP="000573A9">
    <w:pPr>
      <w:pStyle w:val="HeaderStyle"/>
    </w:pPr>
    <w:r>
      <w:t>I</w:t>
    </w:r>
    <w:r w:rsidR="001A66B7">
      <w:t xml:space="preserve">ntr </w:t>
    </w:r>
    <w:r w:rsidR="007D460C">
      <w:t>SB</w:t>
    </w:r>
    <w:r w:rsidR="006651DC">
      <w:t xml:space="preserve"> 22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B19C4" w:rsidRPr="00CB19C4">
          <w:rPr>
            <w:color w:val="auto"/>
          </w:rPr>
          <w:t>2021R1123</w:t>
        </w:r>
      </w:sdtContent>
    </w:sdt>
  </w:p>
  <w:p w14:paraId="7E0175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D56E" w14:textId="00F7BF21" w:rsidR="00156502" w:rsidRPr="00C33014" w:rsidRDefault="00156502" w:rsidP="00156502">
    <w:pPr>
      <w:pStyle w:val="HeaderStyle"/>
    </w:pPr>
    <w:r w:rsidRPr="002A0269">
      <w:ptab w:relativeTo="margin" w:alignment="center" w:leader="none"/>
    </w:r>
    <w:r>
      <w:tab/>
    </w:r>
  </w:p>
  <w:p w14:paraId="0E87723C" w14:textId="0F2868EF" w:rsidR="00CB19C4" w:rsidRPr="00156502" w:rsidRDefault="00CB19C4" w:rsidP="00156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2F98"/>
    <w:rsid w:val="000C5C77"/>
    <w:rsid w:val="000E3912"/>
    <w:rsid w:val="000E3FF3"/>
    <w:rsid w:val="0010070F"/>
    <w:rsid w:val="0015112E"/>
    <w:rsid w:val="001552E7"/>
    <w:rsid w:val="00156502"/>
    <w:rsid w:val="001566B4"/>
    <w:rsid w:val="00171177"/>
    <w:rsid w:val="001A66B7"/>
    <w:rsid w:val="001B797E"/>
    <w:rsid w:val="001C279E"/>
    <w:rsid w:val="001D459E"/>
    <w:rsid w:val="00225513"/>
    <w:rsid w:val="00225714"/>
    <w:rsid w:val="00242181"/>
    <w:rsid w:val="0027011C"/>
    <w:rsid w:val="00274200"/>
    <w:rsid w:val="00275740"/>
    <w:rsid w:val="002A0269"/>
    <w:rsid w:val="00303684"/>
    <w:rsid w:val="003143F5"/>
    <w:rsid w:val="00314854"/>
    <w:rsid w:val="00337969"/>
    <w:rsid w:val="003757CA"/>
    <w:rsid w:val="00394191"/>
    <w:rsid w:val="003C51CD"/>
    <w:rsid w:val="004368E0"/>
    <w:rsid w:val="00453FFA"/>
    <w:rsid w:val="00455712"/>
    <w:rsid w:val="004861DB"/>
    <w:rsid w:val="004C13DD"/>
    <w:rsid w:val="004E3441"/>
    <w:rsid w:val="00500579"/>
    <w:rsid w:val="005A3DAE"/>
    <w:rsid w:val="005A5366"/>
    <w:rsid w:val="005F2461"/>
    <w:rsid w:val="00606BE6"/>
    <w:rsid w:val="006369EB"/>
    <w:rsid w:val="00637E73"/>
    <w:rsid w:val="006651DC"/>
    <w:rsid w:val="0067795E"/>
    <w:rsid w:val="006865E9"/>
    <w:rsid w:val="00691F3E"/>
    <w:rsid w:val="00694BFB"/>
    <w:rsid w:val="006A0282"/>
    <w:rsid w:val="006A106B"/>
    <w:rsid w:val="006C523D"/>
    <w:rsid w:val="006D4036"/>
    <w:rsid w:val="006F2293"/>
    <w:rsid w:val="007A4833"/>
    <w:rsid w:val="007A5259"/>
    <w:rsid w:val="007A7081"/>
    <w:rsid w:val="007D460C"/>
    <w:rsid w:val="007F1CF5"/>
    <w:rsid w:val="0082017B"/>
    <w:rsid w:val="00834EDE"/>
    <w:rsid w:val="008736AA"/>
    <w:rsid w:val="008A4680"/>
    <w:rsid w:val="008D275D"/>
    <w:rsid w:val="00965E5B"/>
    <w:rsid w:val="009677FF"/>
    <w:rsid w:val="00980327"/>
    <w:rsid w:val="00986478"/>
    <w:rsid w:val="009B5557"/>
    <w:rsid w:val="009F1067"/>
    <w:rsid w:val="00A25D0E"/>
    <w:rsid w:val="00A31E01"/>
    <w:rsid w:val="00A527AD"/>
    <w:rsid w:val="00A718CF"/>
    <w:rsid w:val="00AE48A0"/>
    <w:rsid w:val="00AE61BE"/>
    <w:rsid w:val="00B16F25"/>
    <w:rsid w:val="00B21B83"/>
    <w:rsid w:val="00B24422"/>
    <w:rsid w:val="00B66B81"/>
    <w:rsid w:val="00B80C20"/>
    <w:rsid w:val="00B844FE"/>
    <w:rsid w:val="00B86B4F"/>
    <w:rsid w:val="00BA1F84"/>
    <w:rsid w:val="00BC562B"/>
    <w:rsid w:val="00C33014"/>
    <w:rsid w:val="00C33434"/>
    <w:rsid w:val="00C34869"/>
    <w:rsid w:val="00C42EB6"/>
    <w:rsid w:val="00C85096"/>
    <w:rsid w:val="00CB19C4"/>
    <w:rsid w:val="00CB1ADC"/>
    <w:rsid w:val="00CB20EF"/>
    <w:rsid w:val="00CC1F3B"/>
    <w:rsid w:val="00CD12CB"/>
    <w:rsid w:val="00CD36CF"/>
    <w:rsid w:val="00CE7971"/>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C04B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885B59"/>
  <w15:chartTrackingRefBased/>
  <w15:docId w15:val="{D15224C4-105F-4BFF-B646-951F81D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9677FF"/>
    <w:rPr>
      <w:rFonts w:eastAsia="Calibri"/>
      <w:color w:val="000000"/>
    </w:rPr>
  </w:style>
  <w:style w:type="character" w:customStyle="1" w:styleId="ArticleHeadingChar">
    <w:name w:val="Article Heading Char"/>
    <w:link w:val="ArticleHeading"/>
    <w:rsid w:val="00171177"/>
    <w:rPr>
      <w:rFonts w:eastAsia="Calibri"/>
      <w:b/>
      <w:caps/>
      <w:color w:val="000000"/>
      <w:sz w:val="24"/>
    </w:rPr>
  </w:style>
  <w:style w:type="character" w:customStyle="1" w:styleId="SectionHeadingChar">
    <w:name w:val="Section Heading Char"/>
    <w:link w:val="SectionHeading"/>
    <w:rsid w:val="00171177"/>
    <w:rPr>
      <w:rFonts w:eastAsia="Calibri"/>
      <w:b/>
      <w:color w:val="000000"/>
    </w:rPr>
  </w:style>
  <w:style w:type="character" w:customStyle="1" w:styleId="SectionBodyChar">
    <w:name w:val="Section Body Char"/>
    <w:link w:val="SectionBody"/>
    <w:rsid w:val="00171177"/>
    <w:rPr>
      <w:rFonts w:eastAsia="Calibri"/>
      <w:color w:val="000000"/>
    </w:rPr>
  </w:style>
  <w:style w:type="character" w:customStyle="1" w:styleId="NoteChar">
    <w:name w:val="Note Char"/>
    <w:link w:val="Note"/>
    <w:rsid w:val="00171177"/>
    <w:rPr>
      <w:rFonts w:eastAsia="Calibri"/>
      <w:color w:val="000000"/>
      <w:sz w:val="20"/>
    </w:rPr>
  </w:style>
  <w:style w:type="paragraph" w:styleId="BalloonText">
    <w:name w:val="Balloon Text"/>
    <w:basedOn w:val="Normal"/>
    <w:link w:val="BalloonTextChar"/>
    <w:uiPriority w:val="99"/>
    <w:semiHidden/>
    <w:unhideWhenUsed/>
    <w:locked/>
    <w:rsid w:val="008201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6675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66752" w:rsidRDefault="00493C1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66752" w:rsidRDefault="00493C17" w:rsidP="00493C17">
          <w:pPr>
            <w:pStyle w:val="7CD44D7481684EFBB2169CAE07E0AB86"/>
          </w:pPr>
          <w:r w:rsidRPr="004861D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6675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6675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7382"/>
    <w:rsid w:val="00493C17"/>
    <w:rsid w:val="00666752"/>
    <w:rsid w:val="006D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493C17"/>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493C1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DA5E-08EA-4E2F-8505-AE9798A1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2020-01-07T14:39:00Z</cp:lastPrinted>
  <dcterms:created xsi:type="dcterms:W3CDTF">2021-01-18T14:27:00Z</dcterms:created>
  <dcterms:modified xsi:type="dcterms:W3CDTF">2021-02-26T20:54:00Z</dcterms:modified>
</cp:coreProperties>
</file>